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59540C">
        <w:rPr>
          <w:rFonts w:eastAsia="Times New Roman"/>
          <w:sz w:val="32"/>
          <w:szCs w:val="32"/>
          <w:highlight w:val="yellow"/>
        </w:rPr>
        <w:t xml:space="preserve">Instruction plan </w:t>
      </w:r>
      <w:bookmarkStart w:id="0" w:name="_GoBack"/>
      <w:bookmarkEnd w:id="0"/>
      <w:r w:rsidR="005D4CEE" w:rsidRPr="0059540C">
        <w:rPr>
          <w:rFonts w:eastAsia="Times New Roman"/>
          <w:sz w:val="32"/>
          <w:szCs w:val="32"/>
          <w:highlight w:val="yellow"/>
        </w:rPr>
        <w:t xml:space="preserve">AI Model Interpretability and </w:t>
      </w:r>
      <w:proofErr w:type="spellStart"/>
      <w:r w:rsidR="005D4CEE" w:rsidRPr="0059540C">
        <w:rPr>
          <w:rFonts w:eastAsia="Times New Roman"/>
          <w:sz w:val="32"/>
          <w:szCs w:val="32"/>
          <w:highlight w:val="yellow"/>
        </w:rPr>
        <w:t>Explainability</w:t>
      </w:r>
      <w:proofErr w:type="spellEnd"/>
      <w:r w:rsidR="005D4CEE" w:rsidRPr="0059540C">
        <w:rPr>
          <w:rFonts w:eastAsia="Times New Roman"/>
          <w:sz w:val="32"/>
          <w:szCs w:val="32"/>
          <w:highlight w:val="yellow"/>
        </w:rPr>
        <w:t xml:space="preserve"> Expert (AIMI)</w:t>
      </w:r>
      <w:r w:rsidR="00D07EC0" w:rsidRPr="0059540C">
        <w:rPr>
          <w:sz w:val="32"/>
          <w:szCs w:val="32"/>
          <w:highlight w:val="yellow"/>
        </w:rPr>
        <w:t xml:space="preserve"> </w:t>
      </w:r>
    </w:p>
    <w:p w:rsidR="00413439" w:rsidRDefault="00413439" w:rsidP="00413439">
      <w:pPr>
        <w:pStyle w:val="Heading3"/>
      </w:pPr>
      <w:r>
        <w:rPr>
          <w:rStyle w:val="Strong"/>
          <w:b/>
          <w:bCs/>
        </w:rPr>
        <w:t>Course Overview</w:t>
      </w:r>
    </w:p>
    <w:p w:rsidR="00413439" w:rsidRDefault="00413439" w:rsidP="00413439">
      <w:pPr>
        <w:pStyle w:val="NormalWeb"/>
        <w:jc w:val="both"/>
      </w:pPr>
      <w:r>
        <w:t xml:space="preserve">The </w:t>
      </w:r>
      <w:r>
        <w:rPr>
          <w:rStyle w:val="Strong"/>
        </w:rPr>
        <w:t xml:space="preserve">AI Model Interpretability and </w:t>
      </w:r>
      <w:proofErr w:type="spellStart"/>
      <w:r>
        <w:rPr>
          <w:rStyle w:val="Strong"/>
        </w:rPr>
        <w:t>Explainability</w:t>
      </w:r>
      <w:proofErr w:type="spellEnd"/>
      <w:r>
        <w:rPr>
          <w:rStyle w:val="Strong"/>
        </w:rPr>
        <w:t xml:space="preserve"> Expert (AIMI)</w:t>
      </w:r>
      <w:r>
        <w:t xml:space="preserve"> course is designed to equip students with the skills to understand, interpret, and explain AI models, ensuring their decisions are transparent and accountable. This course covers foundational concepts of interpretability, various techniques for explaining model predictions, and practical applications in industries where AI decisions impact human lives. By the end of the course, students will be able to effectively communicate model behavior and decisions to stakeholders, fostering trust and understanding in AI systems.</w:t>
      </w:r>
    </w:p>
    <w:p w:rsidR="00413439" w:rsidRDefault="00123B61" w:rsidP="00413439">
      <w:r>
        <w:pict>
          <v:rect id="_x0000_i1025" style="width:0;height:1.5pt" o:hralign="center" o:hrstd="t" o:hr="t" fillcolor="#a0a0a0" stroked="f"/>
        </w:pict>
      </w:r>
    </w:p>
    <w:p w:rsidR="00413439" w:rsidRDefault="00413439" w:rsidP="00413439">
      <w:pPr>
        <w:pStyle w:val="Heading3"/>
      </w:pPr>
      <w:r>
        <w:rPr>
          <w:rStyle w:val="Strong"/>
          <w:b/>
          <w:bCs/>
        </w:rPr>
        <w:t>Course Objectives</w:t>
      </w:r>
    </w:p>
    <w:p w:rsidR="00413439" w:rsidRDefault="00413439" w:rsidP="00413439">
      <w:pPr>
        <w:pStyle w:val="NormalWeb"/>
      </w:pPr>
      <w:r>
        <w:t>By the end of this course, students will be able to:</w:t>
      </w:r>
    </w:p>
    <w:p w:rsidR="00413439" w:rsidRDefault="00413439" w:rsidP="00413439">
      <w:pPr>
        <w:numPr>
          <w:ilvl w:val="0"/>
          <w:numId w:val="21"/>
        </w:numPr>
        <w:spacing w:before="100" w:beforeAutospacing="1" w:after="100" w:afterAutospacing="1" w:line="240" w:lineRule="auto"/>
      </w:pPr>
      <w:r>
        <w:t xml:space="preserve">Understand the importance of interpretability and </w:t>
      </w:r>
      <w:proofErr w:type="spellStart"/>
      <w:r>
        <w:t>explainability</w:t>
      </w:r>
      <w:proofErr w:type="spellEnd"/>
      <w:r>
        <w:t xml:space="preserve"> in AI.</w:t>
      </w:r>
    </w:p>
    <w:p w:rsidR="00413439" w:rsidRDefault="00413439" w:rsidP="00413439">
      <w:pPr>
        <w:numPr>
          <w:ilvl w:val="0"/>
          <w:numId w:val="21"/>
        </w:numPr>
        <w:spacing w:before="100" w:beforeAutospacing="1" w:after="100" w:afterAutospacing="1" w:line="240" w:lineRule="auto"/>
      </w:pPr>
      <w:r>
        <w:t>Differentiate between various types of interpretability (global vs. local).</w:t>
      </w:r>
    </w:p>
    <w:p w:rsidR="00413439" w:rsidRDefault="00413439" w:rsidP="00413439">
      <w:pPr>
        <w:numPr>
          <w:ilvl w:val="0"/>
          <w:numId w:val="21"/>
        </w:numPr>
        <w:spacing w:before="100" w:beforeAutospacing="1" w:after="100" w:afterAutospacing="1" w:line="240" w:lineRule="auto"/>
      </w:pPr>
      <w:r>
        <w:t>Apply techniques for model interpretability, including feature importance and SHAP values.</w:t>
      </w:r>
    </w:p>
    <w:p w:rsidR="00413439" w:rsidRDefault="00413439" w:rsidP="00413439">
      <w:pPr>
        <w:numPr>
          <w:ilvl w:val="0"/>
          <w:numId w:val="21"/>
        </w:numPr>
        <w:spacing w:before="100" w:beforeAutospacing="1" w:after="100" w:afterAutospacing="1" w:line="240" w:lineRule="auto"/>
      </w:pPr>
      <w:r>
        <w:t>Utilize explainable AI frameworks and tools to enhance transparency.</w:t>
      </w:r>
    </w:p>
    <w:p w:rsidR="00413439" w:rsidRDefault="00413439" w:rsidP="00413439">
      <w:pPr>
        <w:numPr>
          <w:ilvl w:val="0"/>
          <w:numId w:val="21"/>
        </w:numPr>
        <w:spacing w:before="100" w:beforeAutospacing="1" w:after="100" w:afterAutospacing="1" w:line="240" w:lineRule="auto"/>
      </w:pPr>
      <w:r>
        <w:t>Communicate the behavior of AI models to non-technical stakeholders effectively.</w:t>
      </w:r>
    </w:p>
    <w:p w:rsidR="00413439" w:rsidRDefault="00413439" w:rsidP="00413439">
      <w:pPr>
        <w:numPr>
          <w:ilvl w:val="0"/>
          <w:numId w:val="21"/>
        </w:numPr>
        <w:spacing w:before="100" w:beforeAutospacing="1" w:after="100" w:afterAutospacing="1" w:line="240" w:lineRule="auto"/>
      </w:pPr>
      <w:r>
        <w:t>Address ethical considerations related to model interpretability and its implications.</w:t>
      </w:r>
    </w:p>
    <w:p w:rsidR="00413439" w:rsidRDefault="00413439" w:rsidP="00413439">
      <w:pPr>
        <w:numPr>
          <w:ilvl w:val="0"/>
          <w:numId w:val="21"/>
        </w:numPr>
        <w:spacing w:before="100" w:beforeAutospacing="1" w:after="100" w:afterAutospacing="1" w:line="240" w:lineRule="auto"/>
      </w:pPr>
      <w:r>
        <w:t>Analyze case studies of AI applications that required interpretability solutions.</w:t>
      </w:r>
    </w:p>
    <w:p w:rsidR="00413439" w:rsidRDefault="00123B61" w:rsidP="00413439">
      <w:pPr>
        <w:spacing w:after="0"/>
      </w:pPr>
      <w:r>
        <w:pict>
          <v:rect id="_x0000_i1026" style="width:0;height:1.5pt" o:hralign="center" o:hrstd="t" o:hr="t" fillcolor="#a0a0a0" stroked="f"/>
        </w:pict>
      </w:r>
    </w:p>
    <w:p w:rsidR="00413439" w:rsidRDefault="00413439" w:rsidP="00413439">
      <w:pPr>
        <w:pStyle w:val="Heading3"/>
      </w:pPr>
      <w:r>
        <w:rPr>
          <w:rStyle w:val="Strong"/>
          <w:b/>
          <w:bCs/>
        </w:rPr>
        <w:lastRenderedPageBreak/>
        <w:t>Module Breakdown with STAR Examples</w:t>
      </w:r>
    </w:p>
    <w:p w:rsidR="00413439" w:rsidRDefault="00413439" w:rsidP="00413439">
      <w:pPr>
        <w:pStyle w:val="Heading4"/>
      </w:pPr>
      <w:r>
        <w:rPr>
          <w:rStyle w:val="Strong"/>
          <w:b/>
          <w:bCs/>
        </w:rPr>
        <w:t xml:space="preserve">Module 1: Introduction to AI Interpretability and </w:t>
      </w:r>
      <w:proofErr w:type="spellStart"/>
      <w:r>
        <w:rPr>
          <w:rStyle w:val="Strong"/>
          <w:b/>
          <w:bCs/>
        </w:rPr>
        <w:t>Explainability</w:t>
      </w:r>
      <w:proofErr w:type="spellEnd"/>
    </w:p>
    <w:p w:rsidR="00413439" w:rsidRDefault="00413439" w:rsidP="00413439">
      <w:pPr>
        <w:numPr>
          <w:ilvl w:val="0"/>
          <w:numId w:val="22"/>
        </w:numPr>
        <w:spacing w:before="100" w:beforeAutospacing="1" w:after="100" w:afterAutospacing="1" w:line="240" w:lineRule="auto"/>
      </w:pPr>
      <w:r>
        <w:rPr>
          <w:rStyle w:val="Strong"/>
        </w:rPr>
        <w:t>Objective</w:t>
      </w:r>
      <w:r>
        <w:t xml:space="preserve">: Understand the foundational concepts and significance of interpretability and </w:t>
      </w:r>
      <w:proofErr w:type="spellStart"/>
      <w:r>
        <w:t>explainability</w:t>
      </w:r>
      <w:proofErr w:type="spellEnd"/>
      <w:r>
        <w:t xml:space="preserve"> in AI.</w:t>
      </w:r>
    </w:p>
    <w:p w:rsidR="00413439" w:rsidRDefault="00413439" w:rsidP="00413439">
      <w:pPr>
        <w:numPr>
          <w:ilvl w:val="0"/>
          <w:numId w:val="22"/>
        </w:numPr>
        <w:spacing w:before="100" w:beforeAutospacing="1" w:after="100" w:afterAutospacing="1" w:line="240" w:lineRule="auto"/>
      </w:pPr>
      <w:r>
        <w:rPr>
          <w:rStyle w:val="Strong"/>
        </w:rPr>
        <w:t>Topics</w:t>
      </w:r>
      <w:r>
        <w:t>:</w:t>
      </w:r>
    </w:p>
    <w:p w:rsidR="00413439" w:rsidRDefault="00413439" w:rsidP="00413439">
      <w:pPr>
        <w:numPr>
          <w:ilvl w:val="1"/>
          <w:numId w:val="22"/>
        </w:numPr>
        <w:spacing w:before="100" w:beforeAutospacing="1" w:after="100" w:afterAutospacing="1" w:line="240" w:lineRule="auto"/>
      </w:pPr>
      <w:r>
        <w:t xml:space="preserve">Definitions of Interpretability and </w:t>
      </w:r>
      <w:proofErr w:type="spellStart"/>
      <w:r>
        <w:t>Explainability</w:t>
      </w:r>
      <w:proofErr w:type="spellEnd"/>
    </w:p>
    <w:p w:rsidR="00413439" w:rsidRDefault="00413439" w:rsidP="00413439">
      <w:pPr>
        <w:numPr>
          <w:ilvl w:val="1"/>
          <w:numId w:val="22"/>
        </w:numPr>
        <w:spacing w:before="100" w:beforeAutospacing="1" w:after="100" w:afterAutospacing="1" w:line="240" w:lineRule="auto"/>
      </w:pPr>
      <w:r>
        <w:t>Importance in AI Decision-Making</w:t>
      </w:r>
    </w:p>
    <w:p w:rsidR="00413439" w:rsidRDefault="00413439" w:rsidP="00413439">
      <w:pPr>
        <w:numPr>
          <w:ilvl w:val="1"/>
          <w:numId w:val="22"/>
        </w:numPr>
        <w:spacing w:before="100" w:beforeAutospacing="1" w:after="100" w:afterAutospacing="1" w:line="240" w:lineRule="auto"/>
      </w:pPr>
      <w:r>
        <w:t>Regulatory and Ethical Contexts</w:t>
      </w:r>
    </w:p>
    <w:p w:rsidR="00413439" w:rsidRDefault="00413439" w:rsidP="00413439">
      <w:pPr>
        <w:numPr>
          <w:ilvl w:val="0"/>
          <w:numId w:val="22"/>
        </w:numPr>
        <w:spacing w:before="100" w:beforeAutospacing="1" w:after="100" w:afterAutospacing="1" w:line="240" w:lineRule="auto"/>
      </w:pPr>
      <w:r>
        <w:rPr>
          <w:rStyle w:val="Strong"/>
        </w:rPr>
        <w:t>Learning Activity</w:t>
      </w:r>
      <w:r>
        <w:t>: Discuss the implications of AI decisions in high-stakes industries (e.g., healthcare, finance).</w:t>
      </w:r>
    </w:p>
    <w:p w:rsidR="00413439" w:rsidRDefault="00413439" w:rsidP="00413439">
      <w:pPr>
        <w:numPr>
          <w:ilvl w:val="0"/>
          <w:numId w:val="22"/>
        </w:numPr>
        <w:spacing w:before="100" w:beforeAutospacing="1" w:after="100" w:afterAutospacing="1" w:line="240" w:lineRule="auto"/>
      </w:pPr>
      <w:r>
        <w:rPr>
          <w:rStyle w:val="Strong"/>
        </w:rPr>
        <w:t>Assignment</w:t>
      </w:r>
      <w:r>
        <w:t>: Write a reflective essay on the importance of interpretability in a specific AI application.</w:t>
      </w:r>
    </w:p>
    <w:p w:rsidR="00413439" w:rsidRDefault="00413439" w:rsidP="00413439">
      <w:pPr>
        <w:pStyle w:val="NormalWeb"/>
      </w:pPr>
      <w:r>
        <w:rPr>
          <w:rStyle w:val="Strong"/>
        </w:rPr>
        <w:t>STAR Example</w:t>
      </w:r>
      <w:r>
        <w:t>:</w:t>
      </w:r>
    </w:p>
    <w:p w:rsidR="00413439" w:rsidRDefault="00413439" w:rsidP="00413439">
      <w:pPr>
        <w:numPr>
          <w:ilvl w:val="0"/>
          <w:numId w:val="23"/>
        </w:numPr>
        <w:spacing w:before="100" w:beforeAutospacing="1" w:after="100" w:afterAutospacing="1" w:line="240" w:lineRule="auto"/>
      </w:pPr>
      <w:r>
        <w:rPr>
          <w:rStyle w:val="Strong"/>
        </w:rPr>
        <w:t>Situation</w:t>
      </w:r>
      <w:r>
        <w:t>: A healthcare provider wants to implement an AI diagnostic tool.</w:t>
      </w:r>
    </w:p>
    <w:p w:rsidR="00413439" w:rsidRDefault="00413439" w:rsidP="00413439">
      <w:pPr>
        <w:numPr>
          <w:ilvl w:val="0"/>
          <w:numId w:val="23"/>
        </w:numPr>
        <w:spacing w:before="100" w:beforeAutospacing="1" w:after="100" w:afterAutospacing="1" w:line="240" w:lineRule="auto"/>
      </w:pPr>
      <w:r>
        <w:rPr>
          <w:rStyle w:val="Strong"/>
        </w:rPr>
        <w:t>Task</w:t>
      </w:r>
      <w:r>
        <w:t>: Ensure that the AI model’s decisions can be interpreted by medical staff.</w:t>
      </w:r>
    </w:p>
    <w:p w:rsidR="00413439" w:rsidRDefault="00413439" w:rsidP="00413439">
      <w:pPr>
        <w:numPr>
          <w:ilvl w:val="0"/>
          <w:numId w:val="23"/>
        </w:numPr>
        <w:spacing w:before="100" w:beforeAutospacing="1" w:after="100" w:afterAutospacing="1" w:line="240" w:lineRule="auto"/>
      </w:pPr>
      <w:r>
        <w:rPr>
          <w:rStyle w:val="Strong"/>
        </w:rPr>
        <w:t>Action</w:t>
      </w:r>
      <w:r>
        <w:t xml:space="preserve">: Presented the significance of model </w:t>
      </w:r>
      <w:proofErr w:type="spellStart"/>
      <w:r>
        <w:t>explainability</w:t>
      </w:r>
      <w:proofErr w:type="spellEnd"/>
      <w:r>
        <w:t xml:space="preserve"> to stakeholders, emphasizing patient safety and trust.</w:t>
      </w:r>
    </w:p>
    <w:p w:rsidR="00413439" w:rsidRDefault="00413439" w:rsidP="00413439">
      <w:pPr>
        <w:numPr>
          <w:ilvl w:val="0"/>
          <w:numId w:val="23"/>
        </w:numPr>
        <w:spacing w:before="100" w:beforeAutospacing="1" w:after="100" w:afterAutospacing="1" w:line="240" w:lineRule="auto"/>
      </w:pPr>
      <w:r>
        <w:rPr>
          <w:rStyle w:val="Strong"/>
        </w:rPr>
        <w:t>Result</w:t>
      </w:r>
      <w:r>
        <w:t>: Secured support for implementing interpretability measures, fostering confidence in AI-assisted diagnostics.</w:t>
      </w:r>
    </w:p>
    <w:p w:rsidR="00413439" w:rsidRDefault="00123B61" w:rsidP="00413439">
      <w:pPr>
        <w:spacing w:after="0"/>
      </w:pPr>
      <w:r>
        <w:pict>
          <v:rect id="_x0000_i1027" style="width:0;height:1.5pt" o:hralign="center" o:hrstd="t" o:hr="t" fillcolor="#a0a0a0" stroked="f"/>
        </w:pict>
      </w:r>
    </w:p>
    <w:p w:rsidR="00413439" w:rsidRDefault="00413439" w:rsidP="00413439">
      <w:pPr>
        <w:pStyle w:val="Heading4"/>
      </w:pPr>
      <w:r>
        <w:rPr>
          <w:rStyle w:val="Strong"/>
          <w:b/>
          <w:bCs/>
        </w:rPr>
        <w:t>Module 2: Types of Interpretability</w:t>
      </w:r>
    </w:p>
    <w:p w:rsidR="00413439" w:rsidRDefault="00413439" w:rsidP="00413439">
      <w:pPr>
        <w:numPr>
          <w:ilvl w:val="0"/>
          <w:numId w:val="24"/>
        </w:numPr>
        <w:spacing w:before="100" w:beforeAutospacing="1" w:after="100" w:afterAutospacing="1" w:line="240" w:lineRule="auto"/>
      </w:pPr>
      <w:r>
        <w:rPr>
          <w:rStyle w:val="Strong"/>
        </w:rPr>
        <w:t>Objective</w:t>
      </w:r>
      <w:r>
        <w:t>: Differentiate between global and local interpretability and their applications.</w:t>
      </w:r>
    </w:p>
    <w:p w:rsidR="00413439" w:rsidRDefault="00413439" w:rsidP="00413439">
      <w:pPr>
        <w:numPr>
          <w:ilvl w:val="0"/>
          <w:numId w:val="24"/>
        </w:numPr>
        <w:spacing w:before="100" w:beforeAutospacing="1" w:after="100" w:afterAutospacing="1" w:line="240" w:lineRule="auto"/>
      </w:pPr>
      <w:r>
        <w:rPr>
          <w:rStyle w:val="Strong"/>
        </w:rPr>
        <w:t>Topics</w:t>
      </w:r>
      <w:r>
        <w:t>:</w:t>
      </w:r>
    </w:p>
    <w:p w:rsidR="00413439" w:rsidRDefault="00413439" w:rsidP="00413439">
      <w:pPr>
        <w:numPr>
          <w:ilvl w:val="1"/>
          <w:numId w:val="24"/>
        </w:numPr>
        <w:spacing w:before="100" w:beforeAutospacing="1" w:after="100" w:afterAutospacing="1" w:line="240" w:lineRule="auto"/>
      </w:pPr>
      <w:r>
        <w:t>Global Interpretability vs. Local Interpretability</w:t>
      </w:r>
    </w:p>
    <w:p w:rsidR="00413439" w:rsidRDefault="00413439" w:rsidP="00413439">
      <w:pPr>
        <w:numPr>
          <w:ilvl w:val="1"/>
          <w:numId w:val="24"/>
        </w:numPr>
        <w:spacing w:before="100" w:beforeAutospacing="1" w:after="100" w:afterAutospacing="1" w:line="240" w:lineRule="auto"/>
      </w:pPr>
      <w:r>
        <w:t>When to Use Each Type</w:t>
      </w:r>
    </w:p>
    <w:p w:rsidR="00413439" w:rsidRDefault="00413439" w:rsidP="00413439">
      <w:pPr>
        <w:numPr>
          <w:ilvl w:val="1"/>
          <w:numId w:val="24"/>
        </w:numPr>
        <w:spacing w:before="100" w:beforeAutospacing="1" w:after="100" w:afterAutospacing="1" w:line="240" w:lineRule="auto"/>
      </w:pPr>
      <w:r>
        <w:t>Examples and Use Cases</w:t>
      </w:r>
    </w:p>
    <w:p w:rsidR="00413439" w:rsidRDefault="00413439" w:rsidP="00413439">
      <w:pPr>
        <w:numPr>
          <w:ilvl w:val="0"/>
          <w:numId w:val="24"/>
        </w:numPr>
        <w:spacing w:before="100" w:beforeAutospacing="1" w:after="100" w:afterAutospacing="1" w:line="240" w:lineRule="auto"/>
      </w:pPr>
      <w:r>
        <w:rPr>
          <w:rStyle w:val="Strong"/>
        </w:rPr>
        <w:t>Learning Activity</w:t>
      </w:r>
      <w:r>
        <w:t>: Analyze a model to determine which type of interpretability is required based on the context.</w:t>
      </w:r>
    </w:p>
    <w:p w:rsidR="00413439" w:rsidRDefault="00413439" w:rsidP="00413439">
      <w:pPr>
        <w:numPr>
          <w:ilvl w:val="0"/>
          <w:numId w:val="24"/>
        </w:numPr>
        <w:spacing w:before="100" w:beforeAutospacing="1" w:after="100" w:afterAutospacing="1" w:line="240" w:lineRule="auto"/>
      </w:pPr>
      <w:r>
        <w:rPr>
          <w:rStyle w:val="Strong"/>
        </w:rPr>
        <w:t>Assignment</w:t>
      </w:r>
      <w:r>
        <w:t>: Create a presentation comparing global and local interpretability with practical examples.</w:t>
      </w:r>
    </w:p>
    <w:p w:rsidR="00413439" w:rsidRDefault="00413439" w:rsidP="00413439">
      <w:pPr>
        <w:pStyle w:val="NormalWeb"/>
      </w:pPr>
      <w:r>
        <w:rPr>
          <w:rStyle w:val="Strong"/>
        </w:rPr>
        <w:t>STAR Example</w:t>
      </w:r>
      <w:r>
        <w:t>:</w:t>
      </w:r>
    </w:p>
    <w:p w:rsidR="00413439" w:rsidRDefault="00413439" w:rsidP="00413439">
      <w:pPr>
        <w:numPr>
          <w:ilvl w:val="0"/>
          <w:numId w:val="25"/>
        </w:numPr>
        <w:spacing w:before="100" w:beforeAutospacing="1" w:after="100" w:afterAutospacing="1" w:line="240" w:lineRule="auto"/>
      </w:pPr>
      <w:r>
        <w:rPr>
          <w:rStyle w:val="Strong"/>
        </w:rPr>
        <w:lastRenderedPageBreak/>
        <w:t>Situation</w:t>
      </w:r>
      <w:r>
        <w:t>: A financial institution needs to explain credit scoring models to customers.</w:t>
      </w:r>
    </w:p>
    <w:p w:rsidR="00413439" w:rsidRDefault="00413439" w:rsidP="00413439">
      <w:pPr>
        <w:numPr>
          <w:ilvl w:val="0"/>
          <w:numId w:val="25"/>
        </w:numPr>
        <w:spacing w:before="100" w:beforeAutospacing="1" w:after="100" w:afterAutospacing="1" w:line="240" w:lineRule="auto"/>
      </w:pPr>
      <w:r>
        <w:rPr>
          <w:rStyle w:val="Strong"/>
        </w:rPr>
        <w:t>Task</w:t>
      </w:r>
      <w:r>
        <w:t>: Choose the appropriate interpretability approach for communicating model decisions.</w:t>
      </w:r>
    </w:p>
    <w:p w:rsidR="00413439" w:rsidRDefault="00413439" w:rsidP="00413439">
      <w:pPr>
        <w:numPr>
          <w:ilvl w:val="0"/>
          <w:numId w:val="25"/>
        </w:numPr>
        <w:spacing w:before="100" w:beforeAutospacing="1" w:after="100" w:afterAutospacing="1" w:line="240" w:lineRule="auto"/>
      </w:pPr>
      <w:r>
        <w:rPr>
          <w:rStyle w:val="Strong"/>
        </w:rPr>
        <w:t>Action</w:t>
      </w:r>
      <w:r>
        <w:t>: Recommended local interpretability for individual decisions and global interpretability for general model behavior.</w:t>
      </w:r>
    </w:p>
    <w:p w:rsidR="00413439" w:rsidRDefault="00413439" w:rsidP="00413439">
      <w:pPr>
        <w:numPr>
          <w:ilvl w:val="0"/>
          <w:numId w:val="25"/>
        </w:numPr>
        <w:spacing w:before="100" w:beforeAutospacing="1" w:after="100" w:afterAutospacing="1" w:line="240" w:lineRule="auto"/>
      </w:pPr>
      <w:r>
        <w:rPr>
          <w:rStyle w:val="Strong"/>
        </w:rPr>
        <w:t>Result</w:t>
      </w:r>
      <w:r>
        <w:t>: Improved customer understanding of credit scoring, leading to higher satisfaction and fewer disputes.</w:t>
      </w:r>
    </w:p>
    <w:p w:rsidR="00413439" w:rsidRDefault="00123B61" w:rsidP="00413439">
      <w:pPr>
        <w:spacing w:after="0"/>
      </w:pPr>
      <w:r>
        <w:pict>
          <v:rect id="_x0000_i1028" style="width:0;height:1.5pt" o:hralign="center" o:hrstd="t" o:hr="t" fillcolor="#a0a0a0" stroked="f"/>
        </w:pict>
      </w:r>
    </w:p>
    <w:p w:rsidR="00413439" w:rsidRDefault="00413439" w:rsidP="00413439">
      <w:pPr>
        <w:pStyle w:val="Heading4"/>
      </w:pPr>
      <w:r>
        <w:rPr>
          <w:rStyle w:val="Strong"/>
          <w:b/>
          <w:bCs/>
        </w:rPr>
        <w:t>Module 3: Techniques for Model Interpretability</w:t>
      </w:r>
    </w:p>
    <w:p w:rsidR="00413439" w:rsidRDefault="00413439" w:rsidP="00413439">
      <w:pPr>
        <w:numPr>
          <w:ilvl w:val="0"/>
          <w:numId w:val="26"/>
        </w:numPr>
        <w:spacing w:before="100" w:beforeAutospacing="1" w:after="100" w:afterAutospacing="1" w:line="240" w:lineRule="auto"/>
      </w:pPr>
      <w:r>
        <w:rPr>
          <w:rStyle w:val="Strong"/>
        </w:rPr>
        <w:t>Objective</w:t>
      </w:r>
      <w:r>
        <w:t>: Apply various techniques to interpret AI models and explain their predictions.</w:t>
      </w:r>
    </w:p>
    <w:p w:rsidR="00413439" w:rsidRDefault="00413439" w:rsidP="00413439">
      <w:pPr>
        <w:numPr>
          <w:ilvl w:val="0"/>
          <w:numId w:val="26"/>
        </w:numPr>
        <w:spacing w:before="100" w:beforeAutospacing="1" w:after="100" w:afterAutospacing="1" w:line="240" w:lineRule="auto"/>
      </w:pPr>
      <w:r>
        <w:rPr>
          <w:rStyle w:val="Strong"/>
        </w:rPr>
        <w:t>Topics</w:t>
      </w:r>
      <w:r>
        <w:t>:</w:t>
      </w:r>
    </w:p>
    <w:p w:rsidR="00413439" w:rsidRDefault="00413439" w:rsidP="00413439">
      <w:pPr>
        <w:numPr>
          <w:ilvl w:val="1"/>
          <w:numId w:val="26"/>
        </w:numPr>
        <w:spacing w:before="100" w:beforeAutospacing="1" w:after="100" w:afterAutospacing="1" w:line="240" w:lineRule="auto"/>
      </w:pPr>
      <w:r>
        <w:t>Feature Importance Techniques (Permutation Importance, Gain)</w:t>
      </w:r>
    </w:p>
    <w:p w:rsidR="00413439" w:rsidRDefault="00413439" w:rsidP="00413439">
      <w:pPr>
        <w:numPr>
          <w:ilvl w:val="1"/>
          <w:numId w:val="26"/>
        </w:numPr>
        <w:spacing w:before="100" w:beforeAutospacing="1" w:after="100" w:afterAutospacing="1" w:line="240" w:lineRule="auto"/>
      </w:pPr>
      <w:r>
        <w:t>LIME (Local Interpretable Model-Agnostic Explanations)</w:t>
      </w:r>
    </w:p>
    <w:p w:rsidR="00413439" w:rsidRDefault="00413439" w:rsidP="00413439">
      <w:pPr>
        <w:numPr>
          <w:ilvl w:val="1"/>
          <w:numId w:val="26"/>
        </w:numPr>
        <w:spacing w:before="100" w:beforeAutospacing="1" w:after="100" w:afterAutospacing="1" w:line="240" w:lineRule="auto"/>
      </w:pPr>
      <w:r>
        <w:t>SHAP (</w:t>
      </w:r>
      <w:proofErr w:type="spellStart"/>
      <w:r>
        <w:t>SHapley</w:t>
      </w:r>
      <w:proofErr w:type="spellEnd"/>
      <w:r>
        <w:t xml:space="preserve"> Additive </w:t>
      </w:r>
      <w:proofErr w:type="spellStart"/>
      <w:r>
        <w:t>exPlanations</w:t>
      </w:r>
      <w:proofErr w:type="spellEnd"/>
      <w:r>
        <w:t>)</w:t>
      </w:r>
    </w:p>
    <w:p w:rsidR="00413439" w:rsidRDefault="00413439" w:rsidP="00413439">
      <w:pPr>
        <w:numPr>
          <w:ilvl w:val="0"/>
          <w:numId w:val="26"/>
        </w:numPr>
        <w:spacing w:before="100" w:beforeAutospacing="1" w:after="100" w:afterAutospacing="1" w:line="240" w:lineRule="auto"/>
      </w:pPr>
      <w:r>
        <w:rPr>
          <w:rStyle w:val="Strong"/>
        </w:rPr>
        <w:t>Learning Activity</w:t>
      </w:r>
      <w:r>
        <w:t>: Use LIME and SHAP to explain predictions from a trained model.</w:t>
      </w:r>
    </w:p>
    <w:p w:rsidR="00413439" w:rsidRDefault="00413439" w:rsidP="00413439">
      <w:pPr>
        <w:numPr>
          <w:ilvl w:val="0"/>
          <w:numId w:val="26"/>
        </w:numPr>
        <w:spacing w:before="100" w:beforeAutospacing="1" w:after="100" w:afterAutospacing="1" w:line="240" w:lineRule="auto"/>
      </w:pPr>
      <w:r>
        <w:rPr>
          <w:rStyle w:val="Strong"/>
        </w:rPr>
        <w:t>Assignment</w:t>
      </w:r>
      <w:r>
        <w:t>: Implement feature importance analysis for a chosen model and present findings.</w:t>
      </w:r>
    </w:p>
    <w:p w:rsidR="00413439" w:rsidRDefault="00413439" w:rsidP="00413439">
      <w:pPr>
        <w:pStyle w:val="NormalWeb"/>
      </w:pPr>
      <w:r>
        <w:rPr>
          <w:rStyle w:val="Strong"/>
        </w:rPr>
        <w:t>STAR Example</w:t>
      </w:r>
      <w:r>
        <w:t>:</w:t>
      </w:r>
    </w:p>
    <w:p w:rsidR="00413439" w:rsidRDefault="00413439" w:rsidP="00413439">
      <w:pPr>
        <w:numPr>
          <w:ilvl w:val="0"/>
          <w:numId w:val="27"/>
        </w:numPr>
        <w:spacing w:before="100" w:beforeAutospacing="1" w:after="100" w:afterAutospacing="1" w:line="240" w:lineRule="auto"/>
      </w:pPr>
      <w:r>
        <w:rPr>
          <w:rStyle w:val="Strong"/>
        </w:rPr>
        <w:t>Situation</w:t>
      </w:r>
      <w:r>
        <w:t>: A model predicting loan approvals needs to explain its decisions to applicants.</w:t>
      </w:r>
    </w:p>
    <w:p w:rsidR="00413439" w:rsidRDefault="00413439" w:rsidP="00413439">
      <w:pPr>
        <w:numPr>
          <w:ilvl w:val="0"/>
          <w:numId w:val="27"/>
        </w:numPr>
        <w:spacing w:before="100" w:beforeAutospacing="1" w:after="100" w:afterAutospacing="1" w:line="240" w:lineRule="auto"/>
      </w:pPr>
      <w:r>
        <w:rPr>
          <w:rStyle w:val="Strong"/>
        </w:rPr>
        <w:t>Task</w:t>
      </w:r>
      <w:r>
        <w:t>: Implement interpretability techniques to clarify how decisions are made.</w:t>
      </w:r>
    </w:p>
    <w:p w:rsidR="00413439" w:rsidRDefault="00413439" w:rsidP="00413439">
      <w:pPr>
        <w:numPr>
          <w:ilvl w:val="0"/>
          <w:numId w:val="27"/>
        </w:numPr>
        <w:spacing w:before="100" w:beforeAutospacing="1" w:after="100" w:afterAutospacing="1" w:line="240" w:lineRule="auto"/>
      </w:pPr>
      <w:r>
        <w:rPr>
          <w:rStyle w:val="Strong"/>
        </w:rPr>
        <w:t>Action</w:t>
      </w:r>
      <w:r>
        <w:t>: Applied SHAP values to demonstrate feature contributions to individual predictions.</w:t>
      </w:r>
    </w:p>
    <w:p w:rsidR="00413439" w:rsidRDefault="00413439" w:rsidP="00413439">
      <w:pPr>
        <w:numPr>
          <w:ilvl w:val="0"/>
          <w:numId w:val="27"/>
        </w:numPr>
        <w:spacing w:before="100" w:beforeAutospacing="1" w:after="100" w:afterAutospacing="1" w:line="240" w:lineRule="auto"/>
      </w:pPr>
      <w:r>
        <w:rPr>
          <w:rStyle w:val="Strong"/>
        </w:rPr>
        <w:t>Result</w:t>
      </w:r>
      <w:r>
        <w:t>: Provided clear explanations to applicants, reducing inquiries and enhancing transparency.</w:t>
      </w:r>
    </w:p>
    <w:p w:rsidR="00413439" w:rsidRDefault="00123B61" w:rsidP="00413439">
      <w:pPr>
        <w:spacing w:after="0"/>
      </w:pPr>
      <w:r>
        <w:pict>
          <v:rect id="_x0000_i1029" style="width:0;height:1.5pt" o:hralign="center" o:hrstd="t" o:hr="t" fillcolor="#a0a0a0" stroked="f"/>
        </w:pict>
      </w:r>
    </w:p>
    <w:p w:rsidR="00413439" w:rsidRDefault="00413439" w:rsidP="00413439">
      <w:pPr>
        <w:pStyle w:val="Heading4"/>
      </w:pPr>
      <w:r>
        <w:rPr>
          <w:rStyle w:val="Strong"/>
          <w:b/>
          <w:bCs/>
        </w:rPr>
        <w:t>Module 4: Explainable AI Frameworks and Tools</w:t>
      </w:r>
    </w:p>
    <w:p w:rsidR="00413439" w:rsidRDefault="00413439" w:rsidP="00413439">
      <w:pPr>
        <w:numPr>
          <w:ilvl w:val="0"/>
          <w:numId w:val="28"/>
        </w:numPr>
        <w:spacing w:before="100" w:beforeAutospacing="1" w:after="100" w:afterAutospacing="1" w:line="240" w:lineRule="auto"/>
      </w:pPr>
      <w:r>
        <w:rPr>
          <w:rStyle w:val="Strong"/>
        </w:rPr>
        <w:t>Objective</w:t>
      </w:r>
      <w:r>
        <w:t xml:space="preserve">: Explore frameworks and tools that facilitate interpretability and </w:t>
      </w:r>
      <w:proofErr w:type="spellStart"/>
      <w:r>
        <w:t>explainability</w:t>
      </w:r>
      <w:proofErr w:type="spellEnd"/>
      <w:r>
        <w:t xml:space="preserve"> in AI.</w:t>
      </w:r>
    </w:p>
    <w:p w:rsidR="00413439" w:rsidRDefault="00413439" w:rsidP="00413439">
      <w:pPr>
        <w:numPr>
          <w:ilvl w:val="0"/>
          <w:numId w:val="28"/>
        </w:numPr>
        <w:spacing w:before="100" w:beforeAutospacing="1" w:after="100" w:afterAutospacing="1" w:line="240" w:lineRule="auto"/>
      </w:pPr>
      <w:r>
        <w:rPr>
          <w:rStyle w:val="Strong"/>
        </w:rPr>
        <w:t>Topics</w:t>
      </w:r>
      <w:r>
        <w:t>:</w:t>
      </w:r>
    </w:p>
    <w:p w:rsidR="00413439" w:rsidRDefault="00413439" w:rsidP="00413439">
      <w:pPr>
        <w:numPr>
          <w:ilvl w:val="1"/>
          <w:numId w:val="28"/>
        </w:numPr>
        <w:spacing w:before="100" w:beforeAutospacing="1" w:after="100" w:afterAutospacing="1" w:line="240" w:lineRule="auto"/>
      </w:pPr>
      <w:r>
        <w:t xml:space="preserve">Overview of Explainable AI (XAI) Frameworks (e.g., </w:t>
      </w:r>
      <w:proofErr w:type="spellStart"/>
      <w:r>
        <w:t>InterpretML</w:t>
      </w:r>
      <w:proofErr w:type="spellEnd"/>
      <w:r>
        <w:t>, Alibi)</w:t>
      </w:r>
    </w:p>
    <w:p w:rsidR="00413439" w:rsidRDefault="00413439" w:rsidP="00413439">
      <w:pPr>
        <w:numPr>
          <w:ilvl w:val="1"/>
          <w:numId w:val="28"/>
        </w:numPr>
        <w:spacing w:before="100" w:beforeAutospacing="1" w:after="100" w:afterAutospacing="1" w:line="240" w:lineRule="auto"/>
      </w:pPr>
      <w:r>
        <w:t>Using Libraries for Interpretability (e.g., LIME, SHAP, ELI5)</w:t>
      </w:r>
    </w:p>
    <w:p w:rsidR="00413439" w:rsidRDefault="00413439" w:rsidP="00413439">
      <w:pPr>
        <w:numPr>
          <w:ilvl w:val="1"/>
          <w:numId w:val="28"/>
        </w:numPr>
        <w:spacing w:before="100" w:beforeAutospacing="1" w:after="100" w:afterAutospacing="1" w:line="240" w:lineRule="auto"/>
      </w:pPr>
      <w:r>
        <w:t xml:space="preserve">Integrating </w:t>
      </w:r>
      <w:proofErr w:type="spellStart"/>
      <w:r>
        <w:t>Explainability</w:t>
      </w:r>
      <w:proofErr w:type="spellEnd"/>
      <w:r>
        <w:t xml:space="preserve"> into Model Development Processes</w:t>
      </w:r>
    </w:p>
    <w:p w:rsidR="00413439" w:rsidRDefault="00413439" w:rsidP="00413439">
      <w:pPr>
        <w:numPr>
          <w:ilvl w:val="0"/>
          <w:numId w:val="28"/>
        </w:numPr>
        <w:spacing w:before="100" w:beforeAutospacing="1" w:after="100" w:afterAutospacing="1" w:line="240" w:lineRule="auto"/>
      </w:pPr>
      <w:r>
        <w:rPr>
          <w:rStyle w:val="Strong"/>
        </w:rPr>
        <w:t>Learning Activity</w:t>
      </w:r>
      <w:r>
        <w:t>: Experiment with different XAI tools to evaluate their effectiveness on various models.</w:t>
      </w:r>
    </w:p>
    <w:p w:rsidR="00413439" w:rsidRDefault="00413439" w:rsidP="00413439">
      <w:pPr>
        <w:numPr>
          <w:ilvl w:val="0"/>
          <w:numId w:val="28"/>
        </w:numPr>
        <w:spacing w:before="100" w:beforeAutospacing="1" w:after="100" w:afterAutospacing="1" w:line="240" w:lineRule="auto"/>
      </w:pPr>
      <w:r>
        <w:rPr>
          <w:rStyle w:val="Strong"/>
        </w:rPr>
        <w:lastRenderedPageBreak/>
        <w:t>Assignment</w:t>
      </w:r>
      <w:r>
        <w:t>: Select an XAI tool, apply it to a trained model, and document the process and results.</w:t>
      </w:r>
    </w:p>
    <w:p w:rsidR="00413439" w:rsidRDefault="00413439" w:rsidP="00413439">
      <w:pPr>
        <w:pStyle w:val="NormalWeb"/>
      </w:pPr>
      <w:r>
        <w:rPr>
          <w:rStyle w:val="Strong"/>
        </w:rPr>
        <w:t>STAR Example</w:t>
      </w:r>
      <w:r>
        <w:t>:</w:t>
      </w:r>
    </w:p>
    <w:p w:rsidR="00413439" w:rsidRDefault="00413439" w:rsidP="00413439">
      <w:pPr>
        <w:numPr>
          <w:ilvl w:val="0"/>
          <w:numId w:val="29"/>
        </w:numPr>
        <w:spacing w:before="100" w:beforeAutospacing="1" w:after="100" w:afterAutospacing="1" w:line="240" w:lineRule="auto"/>
      </w:pPr>
      <w:r>
        <w:rPr>
          <w:rStyle w:val="Strong"/>
        </w:rPr>
        <w:t>Situation</w:t>
      </w:r>
      <w:r>
        <w:t>: A tech startup is developing AI-powered applications and needs to ensure model transparency.</w:t>
      </w:r>
    </w:p>
    <w:p w:rsidR="00413439" w:rsidRDefault="00413439" w:rsidP="00413439">
      <w:pPr>
        <w:numPr>
          <w:ilvl w:val="0"/>
          <w:numId w:val="29"/>
        </w:numPr>
        <w:spacing w:before="100" w:beforeAutospacing="1" w:after="100" w:afterAutospacing="1" w:line="240" w:lineRule="auto"/>
      </w:pPr>
      <w:r>
        <w:rPr>
          <w:rStyle w:val="Strong"/>
        </w:rPr>
        <w:t>Task</w:t>
      </w:r>
      <w:r>
        <w:t>: Identify suitable XAI tools for implementing interpretability features.</w:t>
      </w:r>
    </w:p>
    <w:p w:rsidR="00413439" w:rsidRDefault="00413439" w:rsidP="00413439">
      <w:pPr>
        <w:numPr>
          <w:ilvl w:val="0"/>
          <w:numId w:val="29"/>
        </w:numPr>
        <w:spacing w:before="100" w:beforeAutospacing="1" w:after="100" w:afterAutospacing="1" w:line="240" w:lineRule="auto"/>
      </w:pPr>
      <w:r>
        <w:rPr>
          <w:rStyle w:val="Strong"/>
        </w:rPr>
        <w:t>Action</w:t>
      </w:r>
      <w:r>
        <w:t>: Evaluated several tools and implemented LIME to provide explanations for model predictions.</w:t>
      </w:r>
    </w:p>
    <w:p w:rsidR="00413439" w:rsidRDefault="00413439" w:rsidP="00413439">
      <w:pPr>
        <w:numPr>
          <w:ilvl w:val="0"/>
          <w:numId w:val="29"/>
        </w:numPr>
        <w:spacing w:before="100" w:beforeAutospacing="1" w:after="100" w:afterAutospacing="1" w:line="240" w:lineRule="auto"/>
      </w:pPr>
      <w:r>
        <w:rPr>
          <w:rStyle w:val="Strong"/>
        </w:rPr>
        <w:t>Result</w:t>
      </w:r>
      <w:r>
        <w:t xml:space="preserve">: Enhanced user trust and product usability by integrating </w:t>
      </w:r>
      <w:proofErr w:type="spellStart"/>
      <w:r>
        <w:t>explainability</w:t>
      </w:r>
      <w:proofErr w:type="spellEnd"/>
      <w:r>
        <w:t xml:space="preserve"> into the AI applications.</w:t>
      </w:r>
    </w:p>
    <w:p w:rsidR="00413439" w:rsidRDefault="00123B61" w:rsidP="00413439">
      <w:pPr>
        <w:spacing w:after="0"/>
      </w:pPr>
      <w:r>
        <w:pict>
          <v:rect id="_x0000_i1030" style="width:0;height:1.5pt" o:hralign="center" o:hrstd="t" o:hr="t" fillcolor="#a0a0a0" stroked="f"/>
        </w:pict>
      </w:r>
    </w:p>
    <w:p w:rsidR="00413439" w:rsidRDefault="00413439" w:rsidP="00413439">
      <w:pPr>
        <w:pStyle w:val="Heading4"/>
      </w:pPr>
      <w:r>
        <w:rPr>
          <w:rStyle w:val="Strong"/>
          <w:b/>
          <w:bCs/>
        </w:rPr>
        <w:t>Module 5: Communicating Model Interpretability</w:t>
      </w:r>
    </w:p>
    <w:p w:rsidR="00413439" w:rsidRDefault="00413439" w:rsidP="00413439">
      <w:pPr>
        <w:numPr>
          <w:ilvl w:val="0"/>
          <w:numId w:val="30"/>
        </w:numPr>
        <w:spacing w:before="100" w:beforeAutospacing="1" w:after="100" w:afterAutospacing="1" w:line="240" w:lineRule="auto"/>
      </w:pPr>
      <w:r>
        <w:rPr>
          <w:rStyle w:val="Strong"/>
        </w:rPr>
        <w:t>Objective</w:t>
      </w:r>
      <w:r>
        <w:t>: Develop effective communication strategies for explaining AI model behavior to non-technical stakeholders.</w:t>
      </w:r>
    </w:p>
    <w:p w:rsidR="00413439" w:rsidRDefault="00413439" w:rsidP="00413439">
      <w:pPr>
        <w:numPr>
          <w:ilvl w:val="0"/>
          <w:numId w:val="30"/>
        </w:numPr>
        <w:spacing w:before="100" w:beforeAutospacing="1" w:after="100" w:afterAutospacing="1" w:line="240" w:lineRule="auto"/>
      </w:pPr>
      <w:r>
        <w:rPr>
          <w:rStyle w:val="Strong"/>
        </w:rPr>
        <w:t>Topics</w:t>
      </w:r>
      <w:r>
        <w:t>:</w:t>
      </w:r>
    </w:p>
    <w:p w:rsidR="00413439" w:rsidRDefault="00413439" w:rsidP="00413439">
      <w:pPr>
        <w:numPr>
          <w:ilvl w:val="1"/>
          <w:numId w:val="30"/>
        </w:numPr>
        <w:spacing w:before="100" w:beforeAutospacing="1" w:after="100" w:afterAutospacing="1" w:line="240" w:lineRule="auto"/>
      </w:pPr>
      <w:r>
        <w:t>Tailoring Communication for Different Audiences</w:t>
      </w:r>
    </w:p>
    <w:p w:rsidR="00413439" w:rsidRDefault="00413439" w:rsidP="00413439">
      <w:pPr>
        <w:numPr>
          <w:ilvl w:val="1"/>
          <w:numId w:val="30"/>
        </w:numPr>
        <w:spacing w:before="100" w:beforeAutospacing="1" w:after="100" w:afterAutospacing="1" w:line="240" w:lineRule="auto"/>
      </w:pPr>
      <w:r>
        <w:t>Visualization Techniques for Model Interpretability</w:t>
      </w:r>
    </w:p>
    <w:p w:rsidR="00413439" w:rsidRDefault="00413439" w:rsidP="00413439">
      <w:pPr>
        <w:numPr>
          <w:ilvl w:val="1"/>
          <w:numId w:val="30"/>
        </w:numPr>
        <w:spacing w:before="100" w:beforeAutospacing="1" w:after="100" w:afterAutospacing="1" w:line="240" w:lineRule="auto"/>
      </w:pPr>
      <w:r>
        <w:t>Best Practices for Presenting Explanations</w:t>
      </w:r>
    </w:p>
    <w:p w:rsidR="00413439" w:rsidRDefault="00413439" w:rsidP="00413439">
      <w:pPr>
        <w:numPr>
          <w:ilvl w:val="0"/>
          <w:numId w:val="30"/>
        </w:numPr>
        <w:spacing w:before="100" w:beforeAutospacing="1" w:after="100" w:afterAutospacing="1" w:line="240" w:lineRule="auto"/>
      </w:pPr>
      <w:r>
        <w:rPr>
          <w:rStyle w:val="Strong"/>
        </w:rPr>
        <w:t>Learning Activity</w:t>
      </w:r>
      <w:r>
        <w:t>: Create visualizations that effectively communicate model interpretations.</w:t>
      </w:r>
    </w:p>
    <w:p w:rsidR="00413439" w:rsidRDefault="00413439" w:rsidP="00413439">
      <w:pPr>
        <w:numPr>
          <w:ilvl w:val="0"/>
          <w:numId w:val="30"/>
        </w:numPr>
        <w:spacing w:before="100" w:beforeAutospacing="1" w:after="100" w:afterAutospacing="1" w:line="240" w:lineRule="auto"/>
      </w:pPr>
      <w:r>
        <w:rPr>
          <w:rStyle w:val="Strong"/>
        </w:rPr>
        <w:t>Assignment</w:t>
      </w:r>
      <w:r>
        <w:t>: Prepare a presentation on model interpretability, focusing on clear communication for non-technical stakeholders.</w:t>
      </w:r>
    </w:p>
    <w:p w:rsidR="00413439" w:rsidRDefault="00413439" w:rsidP="00413439">
      <w:pPr>
        <w:pStyle w:val="NormalWeb"/>
      </w:pPr>
      <w:r>
        <w:rPr>
          <w:rStyle w:val="Strong"/>
        </w:rPr>
        <w:t>STAR Example</w:t>
      </w:r>
      <w:r>
        <w:t>:</w:t>
      </w:r>
    </w:p>
    <w:p w:rsidR="00413439" w:rsidRDefault="00413439" w:rsidP="00413439">
      <w:pPr>
        <w:numPr>
          <w:ilvl w:val="0"/>
          <w:numId w:val="31"/>
        </w:numPr>
        <w:spacing w:before="100" w:beforeAutospacing="1" w:after="100" w:afterAutospacing="1" w:line="240" w:lineRule="auto"/>
      </w:pPr>
      <w:r>
        <w:rPr>
          <w:rStyle w:val="Strong"/>
        </w:rPr>
        <w:t>Situation</w:t>
      </w:r>
      <w:r>
        <w:t>: A non-profit organization wants to present the results of an AI model predicting donation behaviors.</w:t>
      </w:r>
    </w:p>
    <w:p w:rsidR="00413439" w:rsidRDefault="00413439" w:rsidP="00413439">
      <w:pPr>
        <w:numPr>
          <w:ilvl w:val="0"/>
          <w:numId w:val="31"/>
        </w:numPr>
        <w:spacing w:before="100" w:beforeAutospacing="1" w:after="100" w:afterAutospacing="1" w:line="240" w:lineRule="auto"/>
      </w:pPr>
      <w:r>
        <w:rPr>
          <w:rStyle w:val="Strong"/>
        </w:rPr>
        <w:t>Task</w:t>
      </w:r>
      <w:r>
        <w:t>: Communicate complex model interpretations to a diverse audience.</w:t>
      </w:r>
    </w:p>
    <w:p w:rsidR="00413439" w:rsidRDefault="00413439" w:rsidP="00413439">
      <w:pPr>
        <w:numPr>
          <w:ilvl w:val="0"/>
          <w:numId w:val="31"/>
        </w:numPr>
        <w:spacing w:before="100" w:beforeAutospacing="1" w:after="100" w:afterAutospacing="1" w:line="240" w:lineRule="auto"/>
      </w:pPr>
      <w:r>
        <w:rPr>
          <w:rStyle w:val="Strong"/>
        </w:rPr>
        <w:t>Action</w:t>
      </w:r>
      <w:r>
        <w:t>: Developed visual aids and simplified explanations to present key insights.</w:t>
      </w:r>
    </w:p>
    <w:p w:rsidR="00413439" w:rsidRDefault="00413439" w:rsidP="00413439">
      <w:pPr>
        <w:numPr>
          <w:ilvl w:val="0"/>
          <w:numId w:val="31"/>
        </w:numPr>
        <w:spacing w:before="100" w:beforeAutospacing="1" w:after="100" w:afterAutospacing="1" w:line="240" w:lineRule="auto"/>
      </w:pPr>
      <w:r>
        <w:rPr>
          <w:rStyle w:val="Strong"/>
        </w:rPr>
        <w:t>Result</w:t>
      </w:r>
      <w:r>
        <w:t>: Successfully conveyed the model’s findings, leading to increased funding and support for the organization.</w:t>
      </w:r>
    </w:p>
    <w:p w:rsidR="00413439" w:rsidRDefault="00123B61" w:rsidP="00413439">
      <w:pPr>
        <w:spacing w:after="0"/>
      </w:pPr>
      <w:r>
        <w:pict>
          <v:rect id="_x0000_i1031" style="width:0;height:1.5pt" o:hralign="center" o:hrstd="t" o:hr="t" fillcolor="#a0a0a0" stroked="f"/>
        </w:pict>
      </w:r>
    </w:p>
    <w:p w:rsidR="00413439" w:rsidRDefault="00413439" w:rsidP="00413439">
      <w:pPr>
        <w:pStyle w:val="Heading4"/>
      </w:pPr>
      <w:r>
        <w:rPr>
          <w:rStyle w:val="Strong"/>
          <w:b/>
          <w:bCs/>
        </w:rPr>
        <w:lastRenderedPageBreak/>
        <w:t>Module 6: Ethical Considerations in AI Interpretability</w:t>
      </w:r>
    </w:p>
    <w:p w:rsidR="00413439" w:rsidRDefault="00413439" w:rsidP="00413439">
      <w:pPr>
        <w:numPr>
          <w:ilvl w:val="0"/>
          <w:numId w:val="32"/>
        </w:numPr>
        <w:spacing w:before="100" w:beforeAutospacing="1" w:after="100" w:afterAutospacing="1" w:line="240" w:lineRule="auto"/>
      </w:pPr>
      <w:r>
        <w:rPr>
          <w:rStyle w:val="Strong"/>
        </w:rPr>
        <w:t>Objective</w:t>
      </w:r>
      <w:r>
        <w:t>: Understand the ethical implications of AI interpretability and the importance of responsible AI use.</w:t>
      </w:r>
    </w:p>
    <w:p w:rsidR="00413439" w:rsidRDefault="00413439" w:rsidP="00413439">
      <w:pPr>
        <w:numPr>
          <w:ilvl w:val="0"/>
          <w:numId w:val="32"/>
        </w:numPr>
        <w:spacing w:before="100" w:beforeAutospacing="1" w:after="100" w:afterAutospacing="1" w:line="240" w:lineRule="auto"/>
      </w:pPr>
      <w:r>
        <w:rPr>
          <w:rStyle w:val="Strong"/>
        </w:rPr>
        <w:t>Topics</w:t>
      </w:r>
      <w:r>
        <w:t>:</w:t>
      </w:r>
    </w:p>
    <w:p w:rsidR="00413439" w:rsidRDefault="00413439" w:rsidP="00413439">
      <w:pPr>
        <w:numPr>
          <w:ilvl w:val="1"/>
          <w:numId w:val="32"/>
        </w:numPr>
        <w:spacing w:before="100" w:beforeAutospacing="1" w:after="100" w:afterAutospacing="1" w:line="240" w:lineRule="auto"/>
      </w:pPr>
      <w:r>
        <w:t>Addressing Bias and Fairness in Model Interpretations</w:t>
      </w:r>
    </w:p>
    <w:p w:rsidR="00413439" w:rsidRDefault="00413439" w:rsidP="00413439">
      <w:pPr>
        <w:numPr>
          <w:ilvl w:val="1"/>
          <w:numId w:val="32"/>
        </w:numPr>
        <w:spacing w:before="100" w:beforeAutospacing="1" w:after="100" w:afterAutospacing="1" w:line="240" w:lineRule="auto"/>
      </w:pPr>
      <w:r>
        <w:t>Transparency and Accountability in AI Decision-Making</w:t>
      </w:r>
    </w:p>
    <w:p w:rsidR="00413439" w:rsidRDefault="00413439" w:rsidP="00413439">
      <w:pPr>
        <w:numPr>
          <w:ilvl w:val="1"/>
          <w:numId w:val="32"/>
        </w:numPr>
        <w:spacing w:before="100" w:beforeAutospacing="1" w:after="100" w:afterAutospacing="1" w:line="240" w:lineRule="auto"/>
      </w:pPr>
      <w:r>
        <w:t>Implications of Misinterpretation and Misuse of AI</w:t>
      </w:r>
    </w:p>
    <w:p w:rsidR="00413439" w:rsidRDefault="00413439" w:rsidP="00413439">
      <w:pPr>
        <w:numPr>
          <w:ilvl w:val="0"/>
          <w:numId w:val="32"/>
        </w:numPr>
        <w:spacing w:before="100" w:beforeAutospacing="1" w:after="100" w:afterAutospacing="1" w:line="240" w:lineRule="auto"/>
      </w:pPr>
      <w:r>
        <w:rPr>
          <w:rStyle w:val="Strong"/>
        </w:rPr>
        <w:t>Learning Activity</w:t>
      </w:r>
      <w:r>
        <w:t>: Analyze case studies where interpretability issues led to ethical dilemmas.</w:t>
      </w:r>
    </w:p>
    <w:p w:rsidR="00413439" w:rsidRDefault="00413439" w:rsidP="00413439">
      <w:pPr>
        <w:numPr>
          <w:ilvl w:val="0"/>
          <w:numId w:val="32"/>
        </w:numPr>
        <w:spacing w:before="100" w:beforeAutospacing="1" w:after="100" w:afterAutospacing="1" w:line="240" w:lineRule="auto"/>
      </w:pPr>
      <w:r>
        <w:rPr>
          <w:rStyle w:val="Strong"/>
        </w:rPr>
        <w:t>Assignment</w:t>
      </w:r>
      <w:r>
        <w:t>: Write a paper on ethical considerations in AI interpretability, proposing solutions to mitigate risks.</w:t>
      </w:r>
    </w:p>
    <w:p w:rsidR="00413439" w:rsidRDefault="00413439" w:rsidP="00413439">
      <w:pPr>
        <w:pStyle w:val="NormalWeb"/>
      </w:pPr>
      <w:r>
        <w:rPr>
          <w:rStyle w:val="Strong"/>
        </w:rPr>
        <w:t>STAR Example</w:t>
      </w:r>
      <w:r>
        <w:t>:</w:t>
      </w:r>
    </w:p>
    <w:p w:rsidR="00413439" w:rsidRDefault="00413439" w:rsidP="00413439">
      <w:pPr>
        <w:numPr>
          <w:ilvl w:val="0"/>
          <w:numId w:val="33"/>
        </w:numPr>
        <w:spacing w:before="100" w:beforeAutospacing="1" w:after="100" w:afterAutospacing="1" w:line="240" w:lineRule="auto"/>
      </w:pPr>
      <w:r>
        <w:rPr>
          <w:rStyle w:val="Strong"/>
        </w:rPr>
        <w:t>Situation</w:t>
      </w:r>
      <w:r>
        <w:t>: A loan approval model exhibits biased predictions that negatively impact certain demographic groups.</w:t>
      </w:r>
    </w:p>
    <w:p w:rsidR="00413439" w:rsidRDefault="00413439" w:rsidP="00413439">
      <w:pPr>
        <w:numPr>
          <w:ilvl w:val="0"/>
          <w:numId w:val="33"/>
        </w:numPr>
        <w:spacing w:before="100" w:beforeAutospacing="1" w:after="100" w:afterAutospacing="1" w:line="240" w:lineRule="auto"/>
      </w:pPr>
      <w:r>
        <w:rPr>
          <w:rStyle w:val="Strong"/>
        </w:rPr>
        <w:t>Task</w:t>
      </w:r>
      <w:r>
        <w:t>: Address the ethical implications of the model's interpretability.</w:t>
      </w:r>
    </w:p>
    <w:p w:rsidR="00413439" w:rsidRDefault="00413439" w:rsidP="00413439">
      <w:pPr>
        <w:numPr>
          <w:ilvl w:val="0"/>
          <w:numId w:val="33"/>
        </w:numPr>
        <w:spacing w:before="100" w:beforeAutospacing="1" w:after="100" w:afterAutospacing="1" w:line="240" w:lineRule="auto"/>
      </w:pPr>
      <w:r>
        <w:rPr>
          <w:rStyle w:val="Strong"/>
        </w:rPr>
        <w:t>Action</w:t>
      </w:r>
      <w:r>
        <w:t>: Conducted an audit of feature importance and proposed bias mitigation strategies.</w:t>
      </w:r>
    </w:p>
    <w:p w:rsidR="00413439" w:rsidRDefault="00413439" w:rsidP="00413439">
      <w:pPr>
        <w:numPr>
          <w:ilvl w:val="0"/>
          <w:numId w:val="33"/>
        </w:numPr>
        <w:spacing w:before="100" w:beforeAutospacing="1" w:after="100" w:afterAutospacing="1" w:line="240" w:lineRule="auto"/>
      </w:pPr>
      <w:r>
        <w:rPr>
          <w:rStyle w:val="Strong"/>
        </w:rPr>
        <w:t>Result</w:t>
      </w:r>
      <w:r>
        <w:t>: Enhanced the model's fairness, ensuring that interpretations aligned with ethical standards and regulatory requirements.</w:t>
      </w:r>
    </w:p>
    <w:p w:rsidR="00413439" w:rsidRDefault="00123B61" w:rsidP="00413439">
      <w:pPr>
        <w:spacing w:after="0"/>
      </w:pPr>
      <w:r>
        <w:pict>
          <v:rect id="_x0000_i1032" style="width:0;height:1.5pt" o:hralign="center" o:hrstd="t" o:hr="t" fillcolor="#a0a0a0" stroked="f"/>
        </w:pict>
      </w:r>
    </w:p>
    <w:p w:rsidR="00413439" w:rsidRDefault="00413439" w:rsidP="00413439">
      <w:pPr>
        <w:pStyle w:val="Heading4"/>
      </w:pPr>
      <w:r>
        <w:rPr>
          <w:rStyle w:val="Strong"/>
          <w:b/>
          <w:bCs/>
        </w:rPr>
        <w:t>Module 7: Evaluating Interpretability in AI Models</w:t>
      </w:r>
    </w:p>
    <w:p w:rsidR="00413439" w:rsidRDefault="00413439" w:rsidP="00413439">
      <w:pPr>
        <w:numPr>
          <w:ilvl w:val="0"/>
          <w:numId w:val="34"/>
        </w:numPr>
        <w:spacing w:before="100" w:beforeAutospacing="1" w:after="100" w:afterAutospacing="1" w:line="240" w:lineRule="auto"/>
      </w:pPr>
      <w:r>
        <w:rPr>
          <w:rStyle w:val="Strong"/>
        </w:rPr>
        <w:t>Objective</w:t>
      </w:r>
      <w:r>
        <w:t>: Learn how to assess and evaluate the interpretability of AI models.</w:t>
      </w:r>
    </w:p>
    <w:p w:rsidR="00413439" w:rsidRDefault="00413439" w:rsidP="00413439">
      <w:pPr>
        <w:numPr>
          <w:ilvl w:val="0"/>
          <w:numId w:val="34"/>
        </w:numPr>
        <w:spacing w:before="100" w:beforeAutospacing="1" w:after="100" w:afterAutospacing="1" w:line="240" w:lineRule="auto"/>
      </w:pPr>
      <w:r>
        <w:rPr>
          <w:rStyle w:val="Strong"/>
        </w:rPr>
        <w:t>Topics</w:t>
      </w:r>
      <w:r>
        <w:t>:</w:t>
      </w:r>
    </w:p>
    <w:p w:rsidR="00413439" w:rsidRDefault="00413439" w:rsidP="00413439">
      <w:pPr>
        <w:numPr>
          <w:ilvl w:val="1"/>
          <w:numId w:val="34"/>
        </w:numPr>
        <w:spacing w:before="100" w:beforeAutospacing="1" w:after="100" w:afterAutospacing="1" w:line="240" w:lineRule="auto"/>
      </w:pPr>
      <w:r>
        <w:t>Metrics for Measuring Interpretability</w:t>
      </w:r>
    </w:p>
    <w:p w:rsidR="00413439" w:rsidRDefault="00413439" w:rsidP="00413439">
      <w:pPr>
        <w:numPr>
          <w:ilvl w:val="1"/>
          <w:numId w:val="34"/>
        </w:numPr>
        <w:spacing w:before="100" w:beforeAutospacing="1" w:after="100" w:afterAutospacing="1" w:line="240" w:lineRule="auto"/>
      </w:pPr>
      <w:r>
        <w:t>Trade-offs Between Performance and Interpretability</w:t>
      </w:r>
    </w:p>
    <w:p w:rsidR="00413439" w:rsidRDefault="00413439" w:rsidP="00413439">
      <w:pPr>
        <w:numPr>
          <w:ilvl w:val="1"/>
          <w:numId w:val="34"/>
        </w:numPr>
        <w:spacing w:before="100" w:beforeAutospacing="1" w:after="100" w:afterAutospacing="1" w:line="240" w:lineRule="auto"/>
      </w:pPr>
      <w:r>
        <w:t>Benchmarking Interpretability Techniques</w:t>
      </w:r>
    </w:p>
    <w:p w:rsidR="00413439" w:rsidRDefault="00413439" w:rsidP="00413439">
      <w:pPr>
        <w:numPr>
          <w:ilvl w:val="0"/>
          <w:numId w:val="34"/>
        </w:numPr>
        <w:spacing w:before="100" w:beforeAutospacing="1" w:after="100" w:afterAutospacing="1" w:line="240" w:lineRule="auto"/>
      </w:pPr>
      <w:r>
        <w:rPr>
          <w:rStyle w:val="Strong"/>
        </w:rPr>
        <w:t>Learning Activity</w:t>
      </w:r>
      <w:r>
        <w:t>: Evaluate different models for interpretability using established metrics.</w:t>
      </w:r>
    </w:p>
    <w:p w:rsidR="00413439" w:rsidRDefault="00413439" w:rsidP="00413439">
      <w:pPr>
        <w:numPr>
          <w:ilvl w:val="0"/>
          <w:numId w:val="34"/>
        </w:numPr>
        <w:spacing w:before="100" w:beforeAutospacing="1" w:after="100" w:afterAutospacing="1" w:line="240" w:lineRule="auto"/>
      </w:pPr>
      <w:r>
        <w:rPr>
          <w:rStyle w:val="Strong"/>
        </w:rPr>
        <w:t>Assignment</w:t>
      </w:r>
      <w:r>
        <w:t>: Develop a report comparing interpretability across various models and techniques.</w:t>
      </w:r>
    </w:p>
    <w:p w:rsidR="00413439" w:rsidRDefault="00413439" w:rsidP="00413439">
      <w:pPr>
        <w:pStyle w:val="NormalWeb"/>
      </w:pPr>
      <w:r>
        <w:rPr>
          <w:rStyle w:val="Strong"/>
        </w:rPr>
        <w:t>STAR Example</w:t>
      </w:r>
      <w:r>
        <w:t>:</w:t>
      </w:r>
    </w:p>
    <w:p w:rsidR="00413439" w:rsidRDefault="00413439" w:rsidP="00413439">
      <w:pPr>
        <w:numPr>
          <w:ilvl w:val="0"/>
          <w:numId w:val="35"/>
        </w:numPr>
        <w:spacing w:before="100" w:beforeAutospacing="1" w:after="100" w:afterAutospacing="1" w:line="240" w:lineRule="auto"/>
      </w:pPr>
      <w:r>
        <w:rPr>
          <w:rStyle w:val="Strong"/>
        </w:rPr>
        <w:t>Situation</w:t>
      </w:r>
      <w:r>
        <w:t>: An organization seeks to improve model transparency in their AI-driven health assessments.</w:t>
      </w:r>
    </w:p>
    <w:p w:rsidR="00413439" w:rsidRDefault="00413439" w:rsidP="00413439">
      <w:pPr>
        <w:numPr>
          <w:ilvl w:val="0"/>
          <w:numId w:val="35"/>
        </w:numPr>
        <w:spacing w:before="100" w:beforeAutospacing="1" w:after="100" w:afterAutospacing="1" w:line="240" w:lineRule="auto"/>
      </w:pPr>
      <w:r>
        <w:rPr>
          <w:rStyle w:val="Strong"/>
        </w:rPr>
        <w:t>Task</w:t>
      </w:r>
      <w:r>
        <w:t>: Evaluate and compare the interpretability of different health prediction models.</w:t>
      </w:r>
    </w:p>
    <w:p w:rsidR="00413439" w:rsidRDefault="00413439" w:rsidP="00413439">
      <w:pPr>
        <w:numPr>
          <w:ilvl w:val="0"/>
          <w:numId w:val="35"/>
        </w:numPr>
        <w:spacing w:before="100" w:beforeAutospacing="1" w:after="100" w:afterAutospacing="1" w:line="240" w:lineRule="auto"/>
      </w:pPr>
      <w:r>
        <w:rPr>
          <w:rStyle w:val="Strong"/>
        </w:rPr>
        <w:lastRenderedPageBreak/>
        <w:t>Action</w:t>
      </w:r>
      <w:r>
        <w:t>: Applied metrics to assess model interpretability, documenting trade-offs with performance.</w:t>
      </w:r>
    </w:p>
    <w:p w:rsidR="00413439" w:rsidRDefault="00413439" w:rsidP="00413439">
      <w:pPr>
        <w:numPr>
          <w:ilvl w:val="0"/>
          <w:numId w:val="35"/>
        </w:numPr>
        <w:spacing w:before="100" w:beforeAutospacing="1" w:after="100" w:afterAutospacing="1" w:line="240" w:lineRule="auto"/>
      </w:pPr>
      <w:r>
        <w:rPr>
          <w:rStyle w:val="Strong"/>
        </w:rPr>
        <w:t>Result</w:t>
      </w:r>
      <w:r>
        <w:t>: Provided recommendations for model selection that prioritized both accuracy and interpretability, improving stakeholder trust.</w:t>
      </w:r>
    </w:p>
    <w:p w:rsidR="00413439" w:rsidRDefault="00123B61" w:rsidP="00413439">
      <w:pPr>
        <w:spacing w:after="0"/>
      </w:pPr>
      <w:r>
        <w:pict>
          <v:rect id="_x0000_i1033" style="width:0;height:1.5pt" o:hralign="center" o:hrstd="t" o:hr="t" fillcolor="#a0a0a0" stroked="f"/>
        </w:pict>
      </w:r>
    </w:p>
    <w:p w:rsidR="00413439" w:rsidRDefault="00413439" w:rsidP="00413439">
      <w:pPr>
        <w:pStyle w:val="Heading4"/>
      </w:pPr>
      <w:r>
        <w:rPr>
          <w:rStyle w:val="Strong"/>
          <w:b/>
          <w:bCs/>
        </w:rPr>
        <w:t xml:space="preserve">Module 8: Capstone Project: AI Model Interpretability and </w:t>
      </w:r>
      <w:proofErr w:type="spellStart"/>
      <w:r>
        <w:rPr>
          <w:rStyle w:val="Strong"/>
          <w:b/>
          <w:bCs/>
        </w:rPr>
        <w:t>Explainability</w:t>
      </w:r>
      <w:proofErr w:type="spellEnd"/>
    </w:p>
    <w:p w:rsidR="00413439" w:rsidRDefault="00413439" w:rsidP="00413439">
      <w:pPr>
        <w:numPr>
          <w:ilvl w:val="0"/>
          <w:numId w:val="36"/>
        </w:numPr>
        <w:spacing w:before="100" w:beforeAutospacing="1" w:after="100" w:afterAutospacing="1" w:line="240" w:lineRule="auto"/>
      </w:pPr>
      <w:r>
        <w:rPr>
          <w:rStyle w:val="Strong"/>
        </w:rPr>
        <w:t>Objective</w:t>
      </w:r>
      <w:r>
        <w:t>: Apply learned concepts to a comprehensive project on AI model interpretability.</w:t>
      </w:r>
    </w:p>
    <w:p w:rsidR="00413439" w:rsidRDefault="00413439" w:rsidP="00413439">
      <w:pPr>
        <w:numPr>
          <w:ilvl w:val="0"/>
          <w:numId w:val="36"/>
        </w:numPr>
        <w:spacing w:before="100" w:beforeAutospacing="1" w:after="100" w:afterAutospacing="1" w:line="240" w:lineRule="auto"/>
      </w:pPr>
      <w:r>
        <w:rPr>
          <w:rStyle w:val="Strong"/>
        </w:rPr>
        <w:t>Topics</w:t>
      </w:r>
      <w:r>
        <w:t>:</w:t>
      </w:r>
    </w:p>
    <w:p w:rsidR="00413439" w:rsidRDefault="00413439" w:rsidP="00413439">
      <w:pPr>
        <w:numPr>
          <w:ilvl w:val="1"/>
          <w:numId w:val="36"/>
        </w:numPr>
        <w:spacing w:before="100" w:beforeAutospacing="1" w:after="100" w:afterAutospacing="1" w:line="240" w:lineRule="auto"/>
      </w:pPr>
      <w:r>
        <w:t>Project Planning and Scope Definition</w:t>
      </w:r>
    </w:p>
    <w:p w:rsidR="00413439" w:rsidRDefault="00413439" w:rsidP="00413439">
      <w:pPr>
        <w:numPr>
          <w:ilvl w:val="1"/>
          <w:numId w:val="36"/>
        </w:numPr>
        <w:spacing w:before="100" w:beforeAutospacing="1" w:after="100" w:afterAutospacing="1" w:line="240" w:lineRule="auto"/>
      </w:pPr>
      <w:r>
        <w:t>Implementing Interpretability Techniques in a Real-World Application</w:t>
      </w:r>
    </w:p>
    <w:p w:rsidR="00413439" w:rsidRDefault="00413439" w:rsidP="00413439">
      <w:pPr>
        <w:numPr>
          <w:ilvl w:val="1"/>
          <w:numId w:val="36"/>
        </w:numPr>
        <w:spacing w:before="100" w:beforeAutospacing="1" w:after="100" w:afterAutospacing="1" w:line="240" w:lineRule="auto"/>
      </w:pPr>
      <w:r>
        <w:t>Presenting Findings and Recommendations</w:t>
      </w:r>
    </w:p>
    <w:p w:rsidR="00413439" w:rsidRDefault="00413439" w:rsidP="00413439">
      <w:pPr>
        <w:numPr>
          <w:ilvl w:val="0"/>
          <w:numId w:val="36"/>
        </w:numPr>
        <w:spacing w:before="100" w:beforeAutospacing="1" w:after="100" w:afterAutospacing="1" w:line="240" w:lineRule="auto"/>
      </w:pPr>
      <w:r>
        <w:rPr>
          <w:rStyle w:val="Strong"/>
        </w:rPr>
        <w:t>Learning Activity</w:t>
      </w:r>
      <w:r>
        <w:t>: Work in teams to define, implement, and present an interpretability project focused on a chosen AI application.</w:t>
      </w:r>
    </w:p>
    <w:p w:rsidR="00413439" w:rsidRDefault="00413439" w:rsidP="00413439">
      <w:pPr>
        <w:numPr>
          <w:ilvl w:val="0"/>
          <w:numId w:val="36"/>
        </w:numPr>
        <w:spacing w:before="100" w:beforeAutospacing="1" w:after="100" w:afterAutospacing="1" w:line="240" w:lineRule="auto"/>
      </w:pPr>
      <w:r>
        <w:rPr>
          <w:rStyle w:val="Strong"/>
        </w:rPr>
        <w:t>Assignment</w:t>
      </w:r>
      <w:r>
        <w:t>: Complete a capstone project that encompasses the full interpretability workflow, documenting the process and results.</w:t>
      </w:r>
    </w:p>
    <w:p w:rsidR="00413439" w:rsidRDefault="00413439" w:rsidP="00413439">
      <w:pPr>
        <w:pStyle w:val="NormalWeb"/>
      </w:pPr>
      <w:r>
        <w:rPr>
          <w:rStyle w:val="Strong"/>
        </w:rPr>
        <w:t>STAR Example</w:t>
      </w:r>
      <w:r>
        <w:t>:</w:t>
      </w:r>
    </w:p>
    <w:p w:rsidR="00413439" w:rsidRDefault="00413439" w:rsidP="00413439">
      <w:pPr>
        <w:numPr>
          <w:ilvl w:val="0"/>
          <w:numId w:val="37"/>
        </w:numPr>
        <w:spacing w:before="100" w:beforeAutospacing="1" w:after="100" w:afterAutospacing="1" w:line="240" w:lineRule="auto"/>
      </w:pPr>
      <w:r>
        <w:rPr>
          <w:rStyle w:val="Strong"/>
        </w:rPr>
        <w:t>Situation</w:t>
      </w:r>
      <w:r>
        <w:t>: A team wants to ensure the AI model for predicting health outcomes is interpretable.</w:t>
      </w:r>
    </w:p>
    <w:p w:rsidR="00413439" w:rsidRDefault="00413439" w:rsidP="00413439">
      <w:pPr>
        <w:numPr>
          <w:ilvl w:val="0"/>
          <w:numId w:val="37"/>
        </w:numPr>
        <w:spacing w:before="100" w:beforeAutospacing="1" w:after="100" w:afterAutospacing="1" w:line="240" w:lineRule="auto"/>
      </w:pPr>
      <w:r>
        <w:rPr>
          <w:rStyle w:val="Strong"/>
        </w:rPr>
        <w:t>Task</w:t>
      </w:r>
      <w:r>
        <w:t>: Develop a project that implements and evaluates interpretability techniques.</w:t>
      </w:r>
    </w:p>
    <w:p w:rsidR="00413439" w:rsidRDefault="00413439" w:rsidP="00413439">
      <w:pPr>
        <w:numPr>
          <w:ilvl w:val="0"/>
          <w:numId w:val="37"/>
        </w:numPr>
        <w:spacing w:before="100" w:beforeAutospacing="1" w:after="100" w:afterAutospacing="1" w:line="240" w:lineRule="auto"/>
      </w:pPr>
      <w:r>
        <w:rPr>
          <w:rStyle w:val="Strong"/>
        </w:rPr>
        <w:t>Action</w:t>
      </w:r>
      <w:r>
        <w:t>: Collaborated on a comprehensive analysis of the model using LIME and SHAP to explain outcomes.</w:t>
      </w:r>
    </w:p>
    <w:p w:rsidR="00413439" w:rsidRDefault="00413439" w:rsidP="00413439">
      <w:pPr>
        <w:numPr>
          <w:ilvl w:val="0"/>
          <w:numId w:val="37"/>
        </w:numPr>
        <w:spacing w:before="100" w:beforeAutospacing="1" w:after="100" w:afterAutospacing="1" w:line="240" w:lineRule="auto"/>
      </w:pPr>
      <w:r>
        <w:rPr>
          <w:rStyle w:val="Strong"/>
        </w:rPr>
        <w:t>Result</w:t>
      </w:r>
      <w:r>
        <w:t>: Delivered a presentation that highlighted key findings and recommendations for enhancing model transparency, influencing future AI practices.</w:t>
      </w:r>
    </w:p>
    <w:p w:rsidR="00413439" w:rsidRDefault="00123B61" w:rsidP="00413439">
      <w:pPr>
        <w:spacing w:after="0"/>
      </w:pPr>
      <w:r>
        <w:pict>
          <v:rect id="_x0000_i1034" style="width:0;height:1.5pt" o:hralign="center" o:hrstd="t" o:hr="t" fillcolor="#a0a0a0" stroked="f"/>
        </w:pict>
      </w:r>
    </w:p>
    <w:p w:rsidR="00413439" w:rsidRDefault="00413439" w:rsidP="00413439">
      <w:pPr>
        <w:pStyle w:val="Heading3"/>
      </w:pPr>
      <w:r>
        <w:rPr>
          <w:rStyle w:val="Strong"/>
          <w:b/>
          <w:bCs/>
        </w:rPr>
        <w:t>Conclusion</w:t>
      </w:r>
    </w:p>
    <w:p w:rsidR="00553FEB" w:rsidRPr="00876195" w:rsidRDefault="00413439" w:rsidP="00413439">
      <w:pPr>
        <w:pStyle w:val="NormalWeb"/>
        <w:jc w:val="both"/>
      </w:pPr>
      <w:r>
        <w:t xml:space="preserve">The </w:t>
      </w:r>
      <w:r>
        <w:rPr>
          <w:rStyle w:val="Strong"/>
        </w:rPr>
        <w:t xml:space="preserve">AI Model Interpretability and </w:t>
      </w:r>
      <w:proofErr w:type="spellStart"/>
      <w:r>
        <w:rPr>
          <w:rStyle w:val="Strong"/>
        </w:rPr>
        <w:t>Explainability</w:t>
      </w:r>
      <w:proofErr w:type="spellEnd"/>
      <w:r>
        <w:rPr>
          <w:rStyle w:val="Strong"/>
        </w:rPr>
        <w:t xml:space="preserve"> Expert (AIMI)</w:t>
      </w:r>
      <w:r>
        <w:t xml:space="preserve"> course provides students with critical skills to understand and communicate the behavior of AI models effectively. Through hands-on modules, STAR examples, and practical projects, students are equipped to foster transparency, accountability, and ethical considerations in AI applications, preparing them for impactful roles in the AI field.</w:t>
      </w: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61" w:rsidRDefault="00123B61" w:rsidP="00553FEB">
      <w:pPr>
        <w:spacing w:after="0" w:line="240" w:lineRule="auto"/>
      </w:pPr>
      <w:r>
        <w:separator/>
      </w:r>
    </w:p>
  </w:endnote>
  <w:endnote w:type="continuationSeparator" w:id="0">
    <w:p w:rsidR="00123B61" w:rsidRDefault="00123B61"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61" w:rsidRDefault="00123B61" w:rsidP="00553FEB">
      <w:pPr>
        <w:spacing w:after="0" w:line="240" w:lineRule="auto"/>
      </w:pPr>
      <w:r>
        <w:separator/>
      </w:r>
    </w:p>
  </w:footnote>
  <w:footnote w:type="continuationSeparator" w:id="0">
    <w:p w:rsidR="00123B61" w:rsidRDefault="00123B61"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23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23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23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DF5"/>
    <w:multiLevelType w:val="multilevel"/>
    <w:tmpl w:val="F8A6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04D36"/>
    <w:multiLevelType w:val="multilevel"/>
    <w:tmpl w:val="911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718FB"/>
    <w:multiLevelType w:val="multilevel"/>
    <w:tmpl w:val="0FEC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9E73C6"/>
    <w:multiLevelType w:val="multilevel"/>
    <w:tmpl w:val="8782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B04860"/>
    <w:multiLevelType w:val="multilevel"/>
    <w:tmpl w:val="A74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422195"/>
    <w:multiLevelType w:val="multilevel"/>
    <w:tmpl w:val="1FDA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C45C3F"/>
    <w:multiLevelType w:val="multilevel"/>
    <w:tmpl w:val="6C3E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6B49E9"/>
    <w:multiLevelType w:val="multilevel"/>
    <w:tmpl w:val="69380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4E1433"/>
    <w:multiLevelType w:val="multilevel"/>
    <w:tmpl w:val="1DE0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6B51A9"/>
    <w:multiLevelType w:val="multilevel"/>
    <w:tmpl w:val="FFE20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62391B"/>
    <w:multiLevelType w:val="multilevel"/>
    <w:tmpl w:val="E56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FE0922"/>
    <w:multiLevelType w:val="multilevel"/>
    <w:tmpl w:val="305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3714E9"/>
    <w:multiLevelType w:val="multilevel"/>
    <w:tmpl w:val="EC84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9F5283"/>
    <w:multiLevelType w:val="multilevel"/>
    <w:tmpl w:val="775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F66ED1"/>
    <w:multiLevelType w:val="multilevel"/>
    <w:tmpl w:val="27B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6D5DC1"/>
    <w:multiLevelType w:val="multilevel"/>
    <w:tmpl w:val="FEFA6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493DC6"/>
    <w:multiLevelType w:val="multilevel"/>
    <w:tmpl w:val="47B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6"/>
  </w:num>
  <w:num w:numId="5">
    <w:abstractNumId w:val="1"/>
  </w:num>
  <w:num w:numId="6">
    <w:abstractNumId w:val="9"/>
  </w:num>
  <w:num w:numId="7">
    <w:abstractNumId w:val="30"/>
  </w:num>
  <w:num w:numId="8">
    <w:abstractNumId w:val="15"/>
  </w:num>
  <w:num w:numId="9">
    <w:abstractNumId w:val="19"/>
  </w:num>
  <w:num w:numId="10">
    <w:abstractNumId w:val="14"/>
  </w:num>
  <w:num w:numId="11">
    <w:abstractNumId w:val="10"/>
  </w:num>
  <w:num w:numId="12">
    <w:abstractNumId w:val="35"/>
  </w:num>
  <w:num w:numId="13">
    <w:abstractNumId w:val="21"/>
  </w:num>
  <w:num w:numId="14">
    <w:abstractNumId w:val="31"/>
  </w:num>
  <w:num w:numId="15">
    <w:abstractNumId w:val="16"/>
  </w:num>
  <w:num w:numId="16">
    <w:abstractNumId w:val="6"/>
  </w:num>
  <w:num w:numId="17">
    <w:abstractNumId w:val="12"/>
  </w:num>
  <w:num w:numId="18">
    <w:abstractNumId w:val="29"/>
  </w:num>
  <w:num w:numId="19">
    <w:abstractNumId w:val="28"/>
  </w:num>
  <w:num w:numId="20">
    <w:abstractNumId w:val="20"/>
  </w:num>
  <w:num w:numId="21">
    <w:abstractNumId w:val="22"/>
  </w:num>
  <w:num w:numId="22">
    <w:abstractNumId w:val="8"/>
  </w:num>
  <w:num w:numId="23">
    <w:abstractNumId w:val="13"/>
  </w:num>
  <w:num w:numId="24">
    <w:abstractNumId w:val="11"/>
  </w:num>
  <w:num w:numId="25">
    <w:abstractNumId w:val="32"/>
  </w:num>
  <w:num w:numId="26">
    <w:abstractNumId w:val="23"/>
  </w:num>
  <w:num w:numId="27">
    <w:abstractNumId w:val="0"/>
  </w:num>
  <w:num w:numId="28">
    <w:abstractNumId w:val="27"/>
  </w:num>
  <w:num w:numId="29">
    <w:abstractNumId w:val="25"/>
  </w:num>
  <w:num w:numId="30">
    <w:abstractNumId w:val="18"/>
  </w:num>
  <w:num w:numId="31">
    <w:abstractNumId w:val="36"/>
  </w:num>
  <w:num w:numId="32">
    <w:abstractNumId w:val="34"/>
  </w:num>
  <w:num w:numId="33">
    <w:abstractNumId w:val="2"/>
  </w:num>
  <w:num w:numId="34">
    <w:abstractNumId w:val="17"/>
  </w:num>
  <w:num w:numId="35">
    <w:abstractNumId w:val="24"/>
  </w:num>
  <w:num w:numId="36">
    <w:abstractNumId w:val="7"/>
  </w:num>
  <w:num w:numId="3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23B61"/>
    <w:rsid w:val="001E7E03"/>
    <w:rsid w:val="00205A9E"/>
    <w:rsid w:val="002209AE"/>
    <w:rsid w:val="002250CA"/>
    <w:rsid w:val="00231EFF"/>
    <w:rsid w:val="0040795A"/>
    <w:rsid w:val="00413439"/>
    <w:rsid w:val="00461EC4"/>
    <w:rsid w:val="004C2BB4"/>
    <w:rsid w:val="005148B4"/>
    <w:rsid w:val="00553FEB"/>
    <w:rsid w:val="0059540C"/>
    <w:rsid w:val="005D4CEE"/>
    <w:rsid w:val="005E28E3"/>
    <w:rsid w:val="0069592A"/>
    <w:rsid w:val="00745FE9"/>
    <w:rsid w:val="007957E1"/>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30043433">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2024-10-28T03:13:00Z</dcterms:modified>
</cp:coreProperties>
</file>